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8B" w:rsidRDefault="0003280B">
      <w:pPr>
        <w:pStyle w:val="Default"/>
        <w:keepNext/>
        <w:jc w:val="center"/>
        <w:rPr>
          <w:rFonts w:ascii="Times New Roman" w:eastAsia="Times New Roman" w:hAnsi="Times New Roman" w:cs="Times New Roman"/>
          <w:sz w:val="24"/>
          <w:szCs w:val="24"/>
          <w:u w:color="000000"/>
        </w:rPr>
      </w:pPr>
      <w:r>
        <w:rPr>
          <w:rFonts w:ascii="Times New Roman" w:hAnsi="Times New Roman"/>
          <w:b/>
          <w:bCs/>
          <w:sz w:val="24"/>
          <w:szCs w:val="24"/>
          <w:u w:color="000000"/>
        </w:rPr>
        <w:t>ABLL Board Meeting Minutes</w:t>
      </w:r>
    </w:p>
    <w:p w:rsidR="003D378B" w:rsidRDefault="0003280B">
      <w:pPr>
        <w:pStyle w:val="Default"/>
        <w:keepNext/>
        <w:jc w:val="center"/>
        <w:rPr>
          <w:rFonts w:ascii="Times New Roman" w:eastAsia="Times New Roman" w:hAnsi="Times New Roman" w:cs="Times New Roman"/>
          <w:sz w:val="24"/>
          <w:szCs w:val="24"/>
          <w:u w:color="000000"/>
        </w:rPr>
      </w:pPr>
      <w:r>
        <w:rPr>
          <w:rFonts w:ascii="Times New Roman" w:hAnsi="Times New Roman"/>
          <w:sz w:val="24"/>
          <w:szCs w:val="24"/>
          <w:u w:color="000000"/>
        </w:rPr>
        <w:t>November 15, 2017</w:t>
      </w:r>
    </w:p>
    <w:p w:rsidR="003D378B" w:rsidRDefault="0003280B">
      <w:pPr>
        <w:pStyle w:val="Default"/>
        <w:keepNext/>
        <w:jc w:val="center"/>
        <w:rPr>
          <w:rFonts w:ascii="Times New Roman" w:eastAsia="Times New Roman" w:hAnsi="Times New Roman" w:cs="Times New Roman"/>
          <w:sz w:val="24"/>
          <w:szCs w:val="24"/>
          <w:u w:color="000000"/>
        </w:rPr>
      </w:pPr>
      <w:r>
        <w:rPr>
          <w:rFonts w:ascii="Times New Roman" w:hAnsi="Times New Roman"/>
          <w:sz w:val="24"/>
          <w:szCs w:val="24"/>
          <w:u w:color="000000"/>
        </w:rPr>
        <w:t>Foley Hoag</w:t>
      </w:r>
    </w:p>
    <w:p w:rsidR="003D378B" w:rsidRDefault="0003280B">
      <w:pPr>
        <w:pStyle w:val="Default"/>
        <w:keepNext/>
        <w:jc w:val="center"/>
        <w:rPr>
          <w:rFonts w:ascii="Times New Roman" w:eastAsia="Times New Roman" w:hAnsi="Times New Roman" w:cs="Times New Roman"/>
          <w:sz w:val="24"/>
          <w:szCs w:val="24"/>
          <w:u w:color="000000"/>
        </w:rPr>
      </w:pPr>
      <w:r>
        <w:rPr>
          <w:rFonts w:ascii="Times New Roman" w:hAnsi="Times New Roman"/>
          <w:sz w:val="24"/>
          <w:szCs w:val="24"/>
          <w:u w:color="000000"/>
        </w:rPr>
        <w:t>12pm-1pm</w:t>
      </w:r>
    </w:p>
    <w:p w:rsidR="003D378B" w:rsidRDefault="003D378B">
      <w:pPr>
        <w:pStyle w:val="Default"/>
        <w:keepNext/>
        <w:rPr>
          <w:rFonts w:ascii="Times New Roman" w:eastAsia="Times New Roman" w:hAnsi="Times New Roman" w:cs="Times New Roman"/>
          <w:b/>
          <w:bCs/>
          <w:sz w:val="24"/>
          <w:szCs w:val="24"/>
          <w:u w:color="000000"/>
        </w:rPr>
      </w:pPr>
    </w:p>
    <w:p w:rsidR="003D378B" w:rsidRDefault="0003280B">
      <w:pPr>
        <w:pStyle w:val="Default"/>
        <w:keepNext/>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Foley Hoag: </w:t>
      </w:r>
      <w:r>
        <w:rPr>
          <w:rFonts w:ascii="Times New Roman" w:hAnsi="Times New Roman"/>
          <w:sz w:val="24"/>
          <w:szCs w:val="24"/>
          <w:u w:color="000000"/>
        </w:rPr>
        <w:t>Sarah Bennett, Kara Mack, Kim Martin, Kirsten Leary</w:t>
      </w:r>
    </w:p>
    <w:p w:rsidR="003D378B" w:rsidRDefault="0003280B">
      <w:pPr>
        <w:pStyle w:val="Default"/>
        <w:keepNext/>
        <w:rPr>
          <w:rFonts w:ascii="Times New Roman" w:eastAsia="Times New Roman" w:hAnsi="Times New Roman" w:cs="Times New Roman"/>
          <w:sz w:val="24"/>
          <w:szCs w:val="24"/>
          <w:u w:color="000000"/>
        </w:rPr>
      </w:pPr>
      <w:r>
        <w:rPr>
          <w:rFonts w:ascii="Times New Roman" w:hAnsi="Times New Roman"/>
          <w:b/>
          <w:bCs/>
          <w:sz w:val="24"/>
          <w:szCs w:val="24"/>
          <w:u w:color="000000"/>
        </w:rPr>
        <w:t>Phone:</w:t>
      </w:r>
      <w:r>
        <w:rPr>
          <w:rFonts w:ascii="Times New Roman" w:hAnsi="Times New Roman"/>
          <w:sz w:val="24"/>
          <w:szCs w:val="24"/>
          <w:u w:color="000000"/>
        </w:rPr>
        <w:t xml:space="preserve"> Andrea Rasmussen, Amy Wilson, Joe Dineen, Jenna </w:t>
      </w:r>
      <w:proofErr w:type="spellStart"/>
      <w:r>
        <w:rPr>
          <w:rFonts w:ascii="Times New Roman" w:hAnsi="Times New Roman"/>
          <w:sz w:val="24"/>
          <w:szCs w:val="24"/>
          <w:u w:color="000000"/>
        </w:rPr>
        <w:t>Fegreus</w:t>
      </w:r>
      <w:proofErr w:type="spellEnd"/>
      <w:r>
        <w:rPr>
          <w:rFonts w:ascii="Times New Roman" w:hAnsi="Times New Roman"/>
          <w:sz w:val="24"/>
          <w:szCs w:val="24"/>
          <w:u w:color="000000"/>
        </w:rPr>
        <w:t>, Christine Spindler, Helen Vlachos</w:t>
      </w:r>
    </w:p>
    <w:p w:rsidR="003D378B" w:rsidRDefault="003D378B">
      <w:pPr>
        <w:pStyle w:val="Default"/>
        <w:keepNext/>
        <w:rPr>
          <w:rFonts w:ascii="Times New Roman" w:eastAsia="Times New Roman" w:hAnsi="Times New Roman" w:cs="Times New Roman"/>
          <w:sz w:val="24"/>
          <w:szCs w:val="24"/>
          <w:u w:color="000000"/>
        </w:rPr>
      </w:pPr>
    </w:p>
    <w:p w:rsidR="003D378B" w:rsidRDefault="0003280B">
      <w:pPr>
        <w:pStyle w:val="Default"/>
        <w:keepNext/>
        <w:rPr>
          <w:rFonts w:ascii="Times New Roman" w:eastAsia="Times New Roman" w:hAnsi="Times New Roman" w:cs="Times New Roman"/>
          <w:b/>
          <w:bCs/>
          <w:sz w:val="24"/>
          <w:szCs w:val="24"/>
          <w:u w:color="000000"/>
        </w:rPr>
      </w:pPr>
      <w:r>
        <w:rPr>
          <w:rFonts w:ascii="Times New Roman" w:hAnsi="Times New Roman"/>
          <w:b/>
          <w:bCs/>
          <w:sz w:val="24"/>
          <w:szCs w:val="24"/>
          <w:u w:color="000000"/>
        </w:rPr>
        <w:t>The meeting was opened</w:t>
      </w:r>
    </w:p>
    <w:p w:rsidR="003D378B" w:rsidRDefault="003D378B">
      <w:pPr>
        <w:pStyle w:val="Default"/>
        <w:keepNext/>
        <w:rPr>
          <w:rFonts w:ascii="Times New Roman" w:eastAsia="Times New Roman" w:hAnsi="Times New Roman" w:cs="Times New Roman"/>
          <w:sz w:val="24"/>
          <w:szCs w:val="24"/>
          <w:u w:color="000000"/>
        </w:rPr>
      </w:pPr>
    </w:p>
    <w:p w:rsidR="003D378B" w:rsidRDefault="0003280B">
      <w:pPr>
        <w:pStyle w:val="Default"/>
        <w:keepNext/>
        <w:rPr>
          <w:rFonts w:ascii="Times New Roman" w:eastAsia="Times New Roman" w:hAnsi="Times New Roman" w:cs="Times New Roman"/>
          <w:sz w:val="24"/>
          <w:szCs w:val="24"/>
          <w:u w:color="000000"/>
        </w:rPr>
      </w:pPr>
      <w:r>
        <w:rPr>
          <w:rFonts w:ascii="Times New Roman" w:hAnsi="Times New Roman"/>
          <w:b/>
          <w:bCs/>
          <w:sz w:val="24"/>
          <w:szCs w:val="24"/>
          <w:u w:color="000000"/>
        </w:rPr>
        <w:t>Minutes from the September meeting were approved</w:t>
      </w:r>
    </w:p>
    <w:p w:rsidR="003D378B" w:rsidRDefault="003D378B">
      <w:pPr>
        <w:pStyle w:val="Default"/>
        <w:keepNext/>
        <w:rPr>
          <w:rFonts w:ascii="Times New Roman" w:eastAsia="Times New Roman" w:hAnsi="Times New Roman" w:cs="Times New Roman"/>
          <w:b/>
          <w:bCs/>
          <w:sz w:val="24"/>
          <w:szCs w:val="24"/>
          <w:u w:color="000000"/>
        </w:rPr>
      </w:pPr>
    </w:p>
    <w:p w:rsidR="003D378B" w:rsidRDefault="0003280B">
      <w:pPr>
        <w:pStyle w:val="Default"/>
        <w:keepNext/>
        <w:rPr>
          <w:rFonts w:ascii="Times New Roman" w:eastAsia="Times New Roman" w:hAnsi="Times New Roman" w:cs="Times New Roman"/>
          <w:b/>
          <w:bCs/>
          <w:sz w:val="24"/>
          <w:szCs w:val="24"/>
          <w:u w:color="000000"/>
        </w:rPr>
      </w:pPr>
      <w:r>
        <w:rPr>
          <w:rFonts w:ascii="Times New Roman" w:hAnsi="Times New Roman"/>
          <w:b/>
          <w:bCs/>
          <w:sz w:val="24"/>
          <w:szCs w:val="24"/>
          <w:u w:color="000000"/>
        </w:rPr>
        <w:t>Board Meeting Schedule</w:t>
      </w:r>
    </w:p>
    <w:p w:rsidR="003D378B" w:rsidRDefault="0003280B">
      <w:pPr>
        <w:pStyle w:val="Default"/>
        <w:keepNext/>
        <w:rPr>
          <w:u w:color="000000"/>
        </w:rPr>
      </w:pPr>
      <w:r>
        <w:rPr>
          <w:rFonts w:ascii="Times New Roman" w:hAnsi="Times New Roman"/>
          <w:i/>
          <w:iCs/>
          <w:sz w:val="24"/>
          <w:szCs w:val="24"/>
          <w:u w:color="000000"/>
        </w:rPr>
        <w:t>Proposed meeting dates:</w:t>
      </w:r>
    </w:p>
    <w:p w:rsidR="003D378B" w:rsidRDefault="0003280B">
      <w:pPr>
        <w:pStyle w:val="Default"/>
        <w:keepNext/>
        <w:numPr>
          <w:ilvl w:val="1"/>
          <w:numId w:val="2"/>
        </w:numPr>
        <w:rPr>
          <w:rFonts w:ascii="Times New Roman" w:eastAsia="Times New Roman" w:hAnsi="Times New Roman" w:cs="Times New Roman"/>
          <w:sz w:val="24"/>
          <w:szCs w:val="24"/>
          <w:u w:color="000000"/>
        </w:rPr>
      </w:pPr>
      <w:r>
        <w:rPr>
          <w:rFonts w:ascii="Times New Roman" w:hAnsi="Times New Roman"/>
          <w:sz w:val="24"/>
          <w:szCs w:val="24"/>
          <w:u w:color="000000"/>
        </w:rPr>
        <w:t>December - Holiday party</w:t>
      </w:r>
    </w:p>
    <w:p w:rsidR="003D378B" w:rsidRDefault="0003280B">
      <w:pPr>
        <w:pStyle w:val="Default"/>
        <w:keepNext/>
        <w:numPr>
          <w:ilvl w:val="1"/>
          <w:numId w:val="2"/>
        </w:numPr>
        <w:rPr>
          <w:rFonts w:ascii="Times New Roman" w:eastAsia="Times New Roman" w:hAnsi="Times New Roman" w:cs="Times New Roman"/>
          <w:sz w:val="24"/>
          <w:szCs w:val="24"/>
          <w:u w:color="000000"/>
        </w:rPr>
      </w:pPr>
      <w:r>
        <w:rPr>
          <w:rFonts w:ascii="Times New Roman" w:hAnsi="Times New Roman"/>
          <w:sz w:val="24"/>
          <w:szCs w:val="24"/>
          <w:u w:color="000000"/>
        </w:rPr>
        <w:t>January 17</w:t>
      </w:r>
    </w:p>
    <w:p w:rsidR="003D378B" w:rsidRDefault="0003280B">
      <w:pPr>
        <w:pStyle w:val="Default"/>
        <w:keepNext/>
        <w:numPr>
          <w:ilvl w:val="1"/>
          <w:numId w:val="2"/>
        </w:numPr>
        <w:rPr>
          <w:rFonts w:ascii="Times New Roman" w:eastAsia="Times New Roman" w:hAnsi="Times New Roman" w:cs="Times New Roman"/>
          <w:sz w:val="24"/>
          <w:szCs w:val="24"/>
          <w:u w:color="000000"/>
        </w:rPr>
      </w:pPr>
      <w:r>
        <w:rPr>
          <w:rFonts w:ascii="Times New Roman" w:hAnsi="Times New Roman"/>
          <w:sz w:val="24"/>
          <w:szCs w:val="24"/>
          <w:u w:color="000000"/>
        </w:rPr>
        <w:t>March 14</w:t>
      </w:r>
    </w:p>
    <w:p w:rsidR="003D378B" w:rsidRDefault="0003280B">
      <w:pPr>
        <w:pStyle w:val="Default"/>
        <w:keepNext/>
        <w:numPr>
          <w:ilvl w:val="1"/>
          <w:numId w:val="2"/>
        </w:numPr>
        <w:rPr>
          <w:rFonts w:ascii="Times New Roman" w:eastAsia="Times New Roman" w:hAnsi="Times New Roman" w:cs="Times New Roman"/>
          <w:sz w:val="24"/>
          <w:szCs w:val="24"/>
          <w:u w:color="000000"/>
        </w:rPr>
      </w:pPr>
      <w:r>
        <w:rPr>
          <w:rFonts w:ascii="Times New Roman" w:hAnsi="Times New Roman"/>
          <w:sz w:val="24"/>
          <w:szCs w:val="24"/>
          <w:u w:color="000000"/>
        </w:rPr>
        <w:t>April 18</w:t>
      </w:r>
    </w:p>
    <w:p w:rsidR="003D378B" w:rsidRDefault="0003280B">
      <w:pPr>
        <w:pStyle w:val="Default"/>
        <w:keepNext/>
        <w:numPr>
          <w:ilvl w:val="1"/>
          <w:numId w:val="2"/>
        </w:numPr>
        <w:rPr>
          <w:rFonts w:ascii="Times New Roman" w:eastAsia="Times New Roman" w:hAnsi="Times New Roman" w:cs="Times New Roman"/>
          <w:sz w:val="24"/>
          <w:szCs w:val="24"/>
          <w:u w:color="000000"/>
        </w:rPr>
      </w:pPr>
      <w:r>
        <w:rPr>
          <w:rFonts w:ascii="Times New Roman" w:hAnsi="Times New Roman"/>
          <w:sz w:val="24"/>
          <w:szCs w:val="24"/>
          <w:u w:color="000000"/>
        </w:rPr>
        <w:t>May 16</w:t>
      </w:r>
    </w:p>
    <w:p w:rsidR="003D378B" w:rsidRDefault="003D378B">
      <w:pPr>
        <w:pStyle w:val="Body"/>
        <w:rPr>
          <w:b/>
          <w:bCs/>
        </w:rPr>
      </w:pPr>
    </w:p>
    <w:p w:rsidR="003D378B" w:rsidRDefault="0003280B">
      <w:pPr>
        <w:pStyle w:val="Body"/>
        <w:rPr>
          <w:b/>
          <w:bCs/>
        </w:rPr>
      </w:pPr>
      <w:r>
        <w:rPr>
          <w:b/>
          <w:bCs/>
          <w:shd w:val="clear" w:color="auto" w:fill="FFFFFF"/>
        </w:rPr>
        <w:t>Membership Services</w:t>
      </w:r>
      <w:r>
        <w:rPr>
          <w:b/>
          <w:bCs/>
        </w:rPr>
        <w:t xml:space="preserve"> Committee Update</w:t>
      </w:r>
    </w:p>
    <w:p w:rsidR="003D378B" w:rsidRDefault="0003280B">
      <w:pPr>
        <w:pStyle w:val="Body"/>
        <w:numPr>
          <w:ilvl w:val="0"/>
          <w:numId w:val="4"/>
        </w:numPr>
      </w:pPr>
      <w:r>
        <w:rPr>
          <w:rFonts w:eastAsia="Arial Unicode MS" w:cs="Arial Unicode MS"/>
        </w:rPr>
        <w:t xml:space="preserve">A renewal </w:t>
      </w:r>
      <w:r>
        <w:rPr>
          <w:rFonts w:eastAsia="Arial Unicode MS" w:cs="Arial Unicode MS"/>
        </w:rPr>
        <w:t>reminder went out in November</w:t>
      </w:r>
    </w:p>
    <w:p w:rsidR="003D378B" w:rsidRDefault="0003280B">
      <w:pPr>
        <w:pStyle w:val="Body"/>
        <w:numPr>
          <w:ilvl w:val="0"/>
          <w:numId w:val="4"/>
        </w:numPr>
      </w:pPr>
      <w:r>
        <w:rPr>
          <w:rFonts w:eastAsia="Arial Unicode MS" w:cs="Arial Unicode MS"/>
        </w:rPr>
        <w:t>94 total active members, inc</w:t>
      </w:r>
      <w:r>
        <w:rPr>
          <w:rFonts w:eastAsia="Arial Unicode MS" w:cs="Arial Unicode MS"/>
        </w:rPr>
        <w:t>luding lifetime members (84% of last year</w:t>
      </w:r>
      <w:r>
        <w:rPr>
          <w:rFonts w:eastAsia="Arial Unicode MS" w:cs="Arial Unicode MS"/>
        </w:rPr>
        <w:t>’</w:t>
      </w:r>
      <w:r>
        <w:rPr>
          <w:rFonts w:eastAsia="Arial Unicode MS" w:cs="Arial Unicode MS"/>
        </w:rPr>
        <w:t>s total). 7 new members, 78 renewed, 9 lifetime members</w:t>
      </w:r>
    </w:p>
    <w:p w:rsidR="003D378B" w:rsidRDefault="003D378B">
      <w:pPr>
        <w:pStyle w:val="Body"/>
      </w:pPr>
    </w:p>
    <w:p w:rsidR="003D378B" w:rsidRDefault="0003280B">
      <w:pPr>
        <w:pStyle w:val="Body"/>
        <w:rPr>
          <w:b/>
          <w:bCs/>
        </w:rPr>
      </w:pPr>
      <w:r>
        <w:rPr>
          <w:b/>
          <w:bCs/>
          <w:shd w:val="clear" w:color="auto" w:fill="FFFFFF"/>
        </w:rPr>
        <w:t>Treasurer Update</w:t>
      </w:r>
    </w:p>
    <w:p w:rsidR="003D378B" w:rsidRDefault="0003280B">
      <w:pPr>
        <w:pStyle w:val="Body"/>
        <w:numPr>
          <w:ilvl w:val="0"/>
          <w:numId w:val="5"/>
        </w:numPr>
      </w:pPr>
      <w:r>
        <w:rPr>
          <w:rFonts w:eastAsia="Arial Unicode MS" w:cs="Arial Unicode MS"/>
        </w:rPr>
        <w:t>Spent $4100 so far this year, with an intake of about $8,000</w:t>
      </w:r>
    </w:p>
    <w:p w:rsidR="003D378B" w:rsidRDefault="0003280B">
      <w:pPr>
        <w:pStyle w:val="Body"/>
        <w:numPr>
          <w:ilvl w:val="1"/>
          <w:numId w:val="4"/>
        </w:numPr>
      </w:pPr>
      <w:r>
        <w:rPr>
          <w:rFonts w:eastAsia="Arial Unicode MS" w:cs="Arial Unicode MS"/>
        </w:rPr>
        <w:t>This includes the September meeting and the deposit for the Holiday meeting</w:t>
      </w:r>
    </w:p>
    <w:p w:rsidR="003D378B" w:rsidRDefault="003D378B">
      <w:pPr>
        <w:pStyle w:val="Body"/>
      </w:pPr>
    </w:p>
    <w:p w:rsidR="003D378B" w:rsidRDefault="0003280B">
      <w:pPr>
        <w:pStyle w:val="Body"/>
        <w:rPr>
          <w:b/>
          <w:bCs/>
        </w:rPr>
      </w:pPr>
      <w:r>
        <w:rPr>
          <w:b/>
          <w:bCs/>
          <w:shd w:val="clear" w:color="auto" w:fill="FFFFFF"/>
        </w:rPr>
        <w:t xml:space="preserve">Education Committee </w:t>
      </w:r>
      <w:r>
        <w:rPr>
          <w:b/>
          <w:bCs/>
        </w:rPr>
        <w:t>Update</w:t>
      </w:r>
    </w:p>
    <w:p w:rsidR="003D378B" w:rsidRDefault="0003280B">
      <w:pPr>
        <w:pStyle w:val="Body"/>
        <w:numPr>
          <w:ilvl w:val="0"/>
          <w:numId w:val="6"/>
        </w:numPr>
      </w:pPr>
      <w:r>
        <w:rPr>
          <w:rFonts w:eastAsia="Arial Unicode MS" w:cs="Arial Unicode MS"/>
        </w:rPr>
        <w:t>Kara is back!</w:t>
      </w:r>
    </w:p>
    <w:p w:rsidR="003D378B" w:rsidRDefault="0003280B">
      <w:pPr>
        <w:pStyle w:val="Body"/>
        <w:numPr>
          <w:ilvl w:val="0"/>
          <w:numId w:val="4"/>
        </w:numPr>
      </w:pPr>
      <w:r>
        <w:rPr>
          <w:rFonts w:eastAsia="Arial Unicode MS" w:cs="Arial Unicode MS"/>
        </w:rPr>
        <w:t>November brown bag - Joe could not get a confirmation from ARK</w:t>
      </w:r>
      <w:r>
        <w:rPr>
          <w:rFonts w:eastAsia="Arial Unicode MS" w:cs="Arial Unicode MS"/>
        </w:rPr>
        <w:t xml:space="preserve"> that we would have the download available to show in a couple of weeks</w:t>
      </w:r>
    </w:p>
    <w:p w:rsidR="003D378B" w:rsidRDefault="0003280B">
      <w:pPr>
        <w:pStyle w:val="Body"/>
        <w:numPr>
          <w:ilvl w:val="1"/>
          <w:numId w:val="4"/>
        </w:numPr>
      </w:pPr>
      <w:r>
        <w:rPr>
          <w:rFonts w:eastAsia="Arial Unicode MS" w:cs="Arial Unicode MS"/>
        </w:rPr>
        <w:t>Sarah will reach out to Peter at ARK to get confirmation</w:t>
      </w:r>
    </w:p>
    <w:p w:rsidR="003D378B" w:rsidRDefault="0003280B">
      <w:pPr>
        <w:pStyle w:val="Body"/>
        <w:numPr>
          <w:ilvl w:val="1"/>
          <w:numId w:val="4"/>
        </w:numPr>
      </w:pPr>
      <w:r>
        <w:rPr>
          <w:rFonts w:eastAsia="Arial Unicode MS" w:cs="Arial Unicode MS"/>
        </w:rPr>
        <w:t>Joe will sign up and then petitio</w:t>
      </w:r>
      <w:r>
        <w:rPr>
          <w:rFonts w:eastAsia="Arial Unicode MS" w:cs="Arial Unicode MS"/>
        </w:rPr>
        <w:t>n for a refund if it doesn't come through</w:t>
      </w:r>
    </w:p>
    <w:p w:rsidR="003D378B" w:rsidRDefault="0003280B">
      <w:pPr>
        <w:pStyle w:val="Body"/>
        <w:numPr>
          <w:ilvl w:val="0"/>
          <w:numId w:val="4"/>
        </w:numPr>
      </w:pPr>
      <w:r>
        <w:rPr>
          <w:rFonts w:eastAsia="Arial Unicode MS" w:cs="Arial Unicode MS"/>
        </w:rPr>
        <w:t xml:space="preserve">Bloomberg and West, PACER, and Betty </w:t>
      </w:r>
      <w:proofErr w:type="gramStart"/>
      <w:r>
        <w:rPr>
          <w:rFonts w:eastAsia="Arial Unicode MS" w:cs="Arial Unicode MS"/>
        </w:rPr>
        <w:t xml:space="preserve">Edwards </w:t>
      </w:r>
      <w:r>
        <w:rPr>
          <w:rFonts w:eastAsia="Arial Unicode MS" w:cs="Arial Unicode MS"/>
        </w:rPr>
        <w:t xml:space="preserve"> have</w:t>
      </w:r>
      <w:proofErr w:type="gramEnd"/>
      <w:r>
        <w:rPr>
          <w:rFonts w:eastAsia="Arial Unicode MS" w:cs="Arial Unicode MS"/>
        </w:rPr>
        <w:t xml:space="preserve"> both offered to do presentations for ABLL. </w:t>
      </w:r>
    </w:p>
    <w:p w:rsidR="003D378B" w:rsidRDefault="0003280B">
      <w:pPr>
        <w:pStyle w:val="Body"/>
        <w:numPr>
          <w:ilvl w:val="1"/>
          <w:numId w:val="4"/>
        </w:numPr>
      </w:pPr>
      <w:r>
        <w:rPr>
          <w:rFonts w:eastAsia="Arial Unicode MS" w:cs="Arial Unicode MS"/>
        </w:rPr>
        <w:t>Trying to figure out the logistics to hold</w:t>
      </w:r>
      <w:r>
        <w:rPr>
          <w:rFonts w:eastAsia="Arial Unicode MS" w:cs="Arial Unicode MS"/>
        </w:rPr>
        <w:t xml:space="preserve"> a webinar after the AALL annual </w:t>
      </w:r>
      <w:r>
        <w:rPr>
          <w:rFonts w:eastAsia="Arial Unicode MS" w:cs="Arial Unicode MS"/>
        </w:rPr>
        <w:t xml:space="preserve">meeting </w:t>
      </w:r>
    </w:p>
    <w:p w:rsidR="003D378B" w:rsidRDefault="0003280B">
      <w:pPr>
        <w:pStyle w:val="Body"/>
        <w:numPr>
          <w:ilvl w:val="1"/>
          <w:numId w:val="4"/>
        </w:numPr>
      </w:pPr>
      <w:r>
        <w:rPr>
          <w:rFonts w:eastAsia="Arial Unicode MS" w:cs="Arial Unicode MS"/>
        </w:rPr>
        <w:t>Andr</w:t>
      </w:r>
      <w:r>
        <w:rPr>
          <w:rFonts w:eastAsia="Arial Unicode MS" w:cs="Arial Unicode MS"/>
        </w:rPr>
        <w:t>ea suggested a brown bag for demonstrating the library’s</w:t>
      </w:r>
      <w:r>
        <w:rPr>
          <w:rFonts w:eastAsia="Arial Unicode MS" w:cs="Arial Unicode MS"/>
        </w:rPr>
        <w:t xml:space="preserve"> value and also speaking skills</w:t>
      </w:r>
    </w:p>
    <w:p w:rsidR="003D378B" w:rsidRDefault="003D378B">
      <w:pPr>
        <w:pStyle w:val="Body"/>
      </w:pPr>
    </w:p>
    <w:p w:rsidR="003D378B" w:rsidRDefault="0003280B">
      <w:pPr>
        <w:pStyle w:val="Body"/>
        <w:rPr>
          <w:b/>
          <w:bCs/>
        </w:rPr>
      </w:pPr>
      <w:r>
        <w:rPr>
          <w:b/>
          <w:bCs/>
          <w:shd w:val="clear" w:color="auto" w:fill="FFFFFF"/>
        </w:rPr>
        <w:t>Sponsorships-Events Committee Update</w:t>
      </w:r>
    </w:p>
    <w:p w:rsidR="003D378B" w:rsidRDefault="0003280B">
      <w:pPr>
        <w:pStyle w:val="Body"/>
        <w:numPr>
          <w:ilvl w:val="0"/>
          <w:numId w:val="7"/>
        </w:numPr>
      </w:pPr>
      <w:r>
        <w:rPr>
          <w:rFonts w:eastAsia="Arial Unicode MS" w:cs="Arial Unicode MS"/>
        </w:rPr>
        <w:t xml:space="preserve">Sent out the </w:t>
      </w:r>
      <w:r>
        <w:rPr>
          <w:rFonts w:eastAsia="Arial Unicode MS" w:cs="Arial Unicode MS"/>
        </w:rPr>
        <w:t>holiday party</w:t>
      </w:r>
      <w:r>
        <w:rPr>
          <w:rFonts w:eastAsia="Arial Unicode MS" w:cs="Arial Unicode MS"/>
        </w:rPr>
        <w:t xml:space="preserve"> invite - 15 people have RSVP</w:t>
      </w:r>
      <w:r>
        <w:rPr>
          <w:rFonts w:eastAsia="Arial Unicode MS" w:cs="Arial Unicode MS"/>
        </w:rPr>
        <w:t>’</w:t>
      </w:r>
      <w:r>
        <w:rPr>
          <w:rFonts w:eastAsia="Arial Unicode MS" w:cs="Arial Unicode MS"/>
        </w:rPr>
        <w:t>d</w:t>
      </w:r>
    </w:p>
    <w:p w:rsidR="003D378B" w:rsidRDefault="003D378B">
      <w:pPr>
        <w:pStyle w:val="Body"/>
      </w:pPr>
    </w:p>
    <w:p w:rsidR="003D378B" w:rsidRDefault="0003280B">
      <w:pPr>
        <w:pStyle w:val="Body"/>
        <w:rPr>
          <w:b/>
          <w:bCs/>
        </w:rPr>
      </w:pPr>
      <w:r>
        <w:rPr>
          <w:b/>
          <w:bCs/>
        </w:rPr>
        <w:t>T</w:t>
      </w:r>
      <w:r>
        <w:rPr>
          <w:b/>
          <w:bCs/>
          <w:shd w:val="clear" w:color="auto" w:fill="FFFFFF"/>
        </w:rPr>
        <w:t>echnology Committee</w:t>
      </w:r>
      <w:r>
        <w:rPr>
          <w:b/>
          <w:bCs/>
        </w:rPr>
        <w:t xml:space="preserve"> Update</w:t>
      </w:r>
    </w:p>
    <w:p w:rsidR="003D378B" w:rsidRDefault="0003280B">
      <w:pPr>
        <w:pStyle w:val="Body"/>
        <w:numPr>
          <w:ilvl w:val="0"/>
          <w:numId w:val="8"/>
        </w:numPr>
      </w:pPr>
      <w:r>
        <w:rPr>
          <w:rFonts w:eastAsia="Arial Unicode MS" w:cs="Arial Unicode MS"/>
        </w:rPr>
        <w:lastRenderedPageBreak/>
        <w:t>Getting a lot of bounce-backs a</w:t>
      </w:r>
      <w:r>
        <w:rPr>
          <w:rFonts w:eastAsia="Arial Unicode MS" w:cs="Arial Unicode MS"/>
        </w:rPr>
        <w:t>bout people who are no longer at the firms and are no longer members</w:t>
      </w:r>
    </w:p>
    <w:p w:rsidR="003D378B" w:rsidRDefault="0003280B">
      <w:pPr>
        <w:pStyle w:val="Body"/>
        <w:numPr>
          <w:ilvl w:val="1"/>
          <w:numId w:val="4"/>
        </w:numPr>
      </w:pPr>
      <w:r>
        <w:rPr>
          <w:rFonts w:eastAsia="Arial Unicode MS" w:cs="Arial Unicode MS"/>
        </w:rPr>
        <w:t>Kim is going to forward the bounce-back list to Amy to clean up and confirm if people have moved on</w:t>
      </w:r>
    </w:p>
    <w:p w:rsidR="003D378B" w:rsidRDefault="0003280B">
      <w:pPr>
        <w:pStyle w:val="Body"/>
        <w:numPr>
          <w:ilvl w:val="0"/>
          <w:numId w:val="4"/>
        </w:numPr>
      </w:pPr>
      <w:r>
        <w:rPr>
          <w:rFonts w:eastAsia="Arial Unicode MS" w:cs="Arial Unicode MS"/>
        </w:rPr>
        <w:t>Kim would like to update the front page more often so she invites people to forward her</w:t>
      </w:r>
      <w:r>
        <w:rPr>
          <w:rFonts w:eastAsia="Arial Unicode MS" w:cs="Arial Unicode MS"/>
        </w:rPr>
        <w:t xml:space="preserve"> articles and news to post on the page</w:t>
      </w:r>
    </w:p>
    <w:p w:rsidR="003D378B" w:rsidRDefault="003D378B">
      <w:pPr>
        <w:pStyle w:val="Body"/>
      </w:pPr>
    </w:p>
    <w:p w:rsidR="003D378B" w:rsidRDefault="0003280B">
      <w:pPr>
        <w:pStyle w:val="Body"/>
        <w:rPr>
          <w:b/>
          <w:bCs/>
        </w:rPr>
      </w:pPr>
      <w:r>
        <w:rPr>
          <w:b/>
          <w:bCs/>
          <w:lang w:val="nl-NL"/>
        </w:rPr>
        <w:t>Lexis Shepard</w:t>
      </w:r>
      <w:r>
        <w:rPr>
          <w:b/>
          <w:bCs/>
        </w:rPr>
        <w:t>’</w:t>
      </w:r>
      <w:r>
        <w:rPr>
          <w:b/>
          <w:bCs/>
        </w:rPr>
        <w:t>s issue</w:t>
      </w:r>
    </w:p>
    <w:p w:rsidR="003D378B" w:rsidRDefault="0003280B">
      <w:pPr>
        <w:pStyle w:val="Body"/>
      </w:pPr>
      <w:r>
        <w:rPr>
          <w:rFonts w:eastAsia="Arial Unicode MS" w:cs="Arial Unicode MS"/>
        </w:rPr>
        <w:t>Email sent to listserv:</w:t>
      </w:r>
    </w:p>
    <w:p w:rsidR="003D378B" w:rsidRDefault="0003280B">
      <w:pPr>
        <w:pStyle w:val="Body"/>
        <w:rPr>
          <w:rFonts w:ascii="Verdana" w:eastAsia="Verdana" w:hAnsi="Verdana" w:cs="Verdana"/>
          <w:sz w:val="23"/>
          <w:szCs w:val="23"/>
        </w:rPr>
      </w:pPr>
      <w:r>
        <w:rPr>
          <w:rFonts w:ascii="Verdana" w:hAnsi="Verdana"/>
          <w:sz w:val="23"/>
          <w:szCs w:val="23"/>
        </w:rPr>
        <w:t>Many, if not all, of us who currently subscribe to Shepard</w:t>
      </w:r>
      <w:r>
        <w:rPr>
          <w:rFonts w:ascii="Verdana" w:hAnsi="Verdana"/>
          <w:sz w:val="23"/>
          <w:szCs w:val="23"/>
        </w:rPr>
        <w:t>’</w:t>
      </w:r>
      <w:r>
        <w:rPr>
          <w:rFonts w:ascii="Verdana" w:hAnsi="Verdana"/>
          <w:sz w:val="23"/>
          <w:szCs w:val="23"/>
        </w:rPr>
        <w:t>s Massachusetts Citations in print (</w:t>
      </w:r>
      <w:r>
        <w:rPr>
          <w:rFonts w:ascii="Verdana" w:hAnsi="Verdana"/>
          <w:sz w:val="23"/>
          <w:szCs w:val="23"/>
        </w:rPr>
        <w:t>“</w:t>
      </w:r>
      <w:r>
        <w:rPr>
          <w:rFonts w:ascii="Verdana" w:hAnsi="Verdana"/>
          <w:sz w:val="23"/>
          <w:szCs w:val="23"/>
        </w:rPr>
        <w:t>Shepard</w:t>
      </w:r>
      <w:r>
        <w:rPr>
          <w:rFonts w:ascii="Verdana" w:hAnsi="Verdana"/>
          <w:sz w:val="23"/>
          <w:szCs w:val="23"/>
        </w:rPr>
        <w:t>’</w:t>
      </w:r>
      <w:r>
        <w:rPr>
          <w:rFonts w:ascii="Verdana" w:hAnsi="Verdana"/>
          <w:sz w:val="23"/>
          <w:szCs w:val="23"/>
        </w:rPr>
        <w:t>s</w:t>
      </w:r>
      <w:r>
        <w:rPr>
          <w:rFonts w:ascii="Verdana" w:hAnsi="Verdana"/>
          <w:sz w:val="23"/>
          <w:szCs w:val="23"/>
        </w:rPr>
        <w:t>”</w:t>
      </w:r>
      <w:r>
        <w:rPr>
          <w:rFonts w:ascii="Verdana" w:hAnsi="Verdana"/>
          <w:sz w:val="23"/>
          <w:szCs w:val="23"/>
        </w:rPr>
        <w:t xml:space="preserve">) do so for one reason </w:t>
      </w:r>
      <w:r>
        <w:rPr>
          <w:rFonts w:ascii="Verdana" w:hAnsi="Verdana"/>
          <w:sz w:val="23"/>
          <w:szCs w:val="23"/>
        </w:rPr>
        <w:t xml:space="preserve">– </w:t>
      </w:r>
      <w:r>
        <w:rPr>
          <w:rFonts w:ascii="Verdana" w:hAnsi="Verdana"/>
          <w:sz w:val="23"/>
          <w:szCs w:val="23"/>
        </w:rPr>
        <w:t xml:space="preserve">the treatment of recently enacted Acts </w:t>
      </w:r>
      <w:r>
        <w:rPr>
          <w:rFonts w:ascii="Verdana" w:hAnsi="Verdana"/>
          <w:sz w:val="23"/>
          <w:szCs w:val="23"/>
        </w:rPr>
        <w:t>and Resolves on previously uncodified session laws.</w:t>
      </w:r>
    </w:p>
    <w:p w:rsidR="003D378B" w:rsidRDefault="0003280B">
      <w:pPr>
        <w:pStyle w:val="Body"/>
        <w:rPr>
          <w:rFonts w:ascii="Verdana" w:eastAsia="Verdana" w:hAnsi="Verdana" w:cs="Verdana"/>
          <w:sz w:val="23"/>
          <w:szCs w:val="23"/>
        </w:rPr>
      </w:pPr>
      <w:r>
        <w:rPr>
          <w:rFonts w:ascii="Verdana" w:hAnsi="Verdana"/>
          <w:sz w:val="23"/>
          <w:szCs w:val="23"/>
        </w:rPr>
        <w:t>Today, pursuant to my inquiry regarding a recently discovered omission in Shepard</w:t>
      </w:r>
      <w:r>
        <w:rPr>
          <w:rFonts w:ascii="Verdana" w:hAnsi="Verdana"/>
          <w:sz w:val="23"/>
          <w:szCs w:val="23"/>
        </w:rPr>
        <w:t>’</w:t>
      </w:r>
      <w:r>
        <w:rPr>
          <w:rFonts w:ascii="Verdana" w:hAnsi="Verdana"/>
          <w:sz w:val="23"/>
          <w:szCs w:val="23"/>
        </w:rPr>
        <w:t>s relating to uncodified session laws, my Lexis Representative provided me with the following response from the Shepard</w:t>
      </w:r>
      <w:r>
        <w:rPr>
          <w:rFonts w:ascii="Verdana" w:hAnsi="Verdana"/>
          <w:sz w:val="23"/>
          <w:szCs w:val="23"/>
        </w:rPr>
        <w:t>’</w:t>
      </w:r>
      <w:r>
        <w:rPr>
          <w:rFonts w:ascii="Verdana" w:hAnsi="Verdana"/>
          <w:sz w:val="23"/>
          <w:szCs w:val="23"/>
        </w:rPr>
        <w:t xml:space="preserve">s </w:t>
      </w:r>
      <w:r>
        <w:rPr>
          <w:rFonts w:ascii="Verdana" w:hAnsi="Verdana"/>
          <w:sz w:val="23"/>
          <w:szCs w:val="23"/>
        </w:rPr>
        <w:t>Editorial Team:</w:t>
      </w:r>
    </w:p>
    <w:p w:rsidR="003D378B" w:rsidRDefault="0003280B">
      <w:pPr>
        <w:pStyle w:val="Body"/>
        <w:rPr>
          <w:rFonts w:ascii="Verdana" w:eastAsia="Verdana" w:hAnsi="Verdana" w:cs="Verdana"/>
          <w:sz w:val="23"/>
          <w:szCs w:val="23"/>
        </w:rPr>
      </w:pPr>
      <w:r>
        <w:rPr>
          <w:rFonts w:ascii="Verdana" w:hAnsi="Verdana"/>
          <w:i/>
          <w:iCs/>
          <w:sz w:val="23"/>
          <w:szCs w:val="23"/>
        </w:rPr>
        <w:t>“</w:t>
      </w:r>
      <w:r>
        <w:rPr>
          <w:rFonts w:ascii="Verdana" w:hAnsi="Verdana"/>
          <w:i/>
          <w:iCs/>
          <w:sz w:val="23"/>
          <w:szCs w:val="23"/>
        </w:rPr>
        <w:t>We appreciate the feedback regarding the differences you identified and bringing them to our attention. For some background, historically LexisNexis policy has been that we do not extract and include session law to session law</w:t>
      </w:r>
      <w:r>
        <w:rPr>
          <w:rFonts w:ascii="Verdana" w:hAnsi="Verdana"/>
          <w:i/>
          <w:iCs/>
          <w:sz w:val="23"/>
          <w:szCs w:val="23"/>
        </w:rPr>
        <w:t>…  </w:t>
      </w:r>
      <w:r>
        <w:rPr>
          <w:rFonts w:ascii="Verdana" w:hAnsi="Verdana"/>
          <w:i/>
          <w:iCs/>
          <w:sz w:val="23"/>
          <w:szCs w:val="23"/>
        </w:rPr>
        <w:t>Massachuse</w:t>
      </w:r>
      <w:r>
        <w:rPr>
          <w:rFonts w:ascii="Verdana" w:hAnsi="Verdana"/>
          <w:i/>
          <w:iCs/>
          <w:sz w:val="23"/>
          <w:szCs w:val="23"/>
        </w:rPr>
        <w:t xml:space="preserve">tts was one exception where we did manually extract and include this information for a time period, but due to several business factors, as of 2016, we no longer include this </w:t>
      </w:r>
      <w:r>
        <w:rPr>
          <w:rFonts w:ascii="Verdana" w:hAnsi="Verdana"/>
          <w:b/>
          <w:bCs/>
          <w:i/>
          <w:iCs/>
          <w:sz w:val="23"/>
          <w:szCs w:val="23"/>
        </w:rPr>
        <w:t>extra</w:t>
      </w:r>
      <w:r>
        <w:rPr>
          <w:rFonts w:ascii="Verdana" w:hAnsi="Verdana"/>
          <w:i/>
          <w:iCs/>
          <w:sz w:val="23"/>
          <w:szCs w:val="23"/>
        </w:rPr>
        <w:t xml:space="preserve"> information in Shepard</w:t>
      </w:r>
      <w:r>
        <w:rPr>
          <w:rFonts w:ascii="Verdana" w:hAnsi="Verdana"/>
          <w:i/>
          <w:iCs/>
          <w:sz w:val="23"/>
          <w:szCs w:val="23"/>
        </w:rPr>
        <w:t>’</w:t>
      </w:r>
      <w:r>
        <w:rPr>
          <w:rFonts w:ascii="Verdana" w:hAnsi="Verdana"/>
          <w:i/>
          <w:iCs/>
          <w:sz w:val="23"/>
          <w:szCs w:val="23"/>
        </w:rPr>
        <w:t xml:space="preserve">s print. As an editorial policy we now only include </w:t>
      </w:r>
      <w:proofErr w:type="gramStart"/>
      <w:r>
        <w:rPr>
          <w:rFonts w:ascii="Verdana" w:hAnsi="Verdana"/>
          <w:i/>
          <w:iCs/>
          <w:sz w:val="23"/>
          <w:szCs w:val="23"/>
        </w:rPr>
        <w:t>session laws that amend, repeal, or otherwise impacts</w:t>
      </w:r>
      <w:proofErr w:type="gramEnd"/>
      <w:r>
        <w:rPr>
          <w:rFonts w:ascii="Verdana" w:hAnsi="Verdana"/>
          <w:i/>
          <w:iCs/>
          <w:sz w:val="23"/>
          <w:szCs w:val="23"/>
        </w:rPr>
        <w:t xml:space="preserve"> a Massachusetts General Law.</w:t>
      </w:r>
      <w:r>
        <w:rPr>
          <w:rFonts w:ascii="Verdana" w:hAnsi="Verdana"/>
          <w:i/>
          <w:iCs/>
          <w:sz w:val="23"/>
          <w:szCs w:val="23"/>
        </w:rPr>
        <w:t xml:space="preserve">” </w:t>
      </w:r>
      <w:r>
        <w:rPr>
          <w:rFonts w:ascii="Verdana" w:hAnsi="Verdana"/>
          <w:sz w:val="23"/>
          <w:szCs w:val="23"/>
        </w:rPr>
        <w:t>(Emphasis added)</w:t>
      </w:r>
    </w:p>
    <w:p w:rsidR="003D378B" w:rsidRDefault="0003280B">
      <w:pPr>
        <w:pStyle w:val="Body"/>
        <w:rPr>
          <w:rFonts w:ascii="Verdana" w:eastAsia="Verdana" w:hAnsi="Verdana" w:cs="Verdana"/>
          <w:sz w:val="23"/>
          <w:szCs w:val="23"/>
        </w:rPr>
      </w:pPr>
      <w:r>
        <w:rPr>
          <w:rFonts w:ascii="Verdana" w:hAnsi="Verdana"/>
          <w:sz w:val="23"/>
          <w:szCs w:val="23"/>
        </w:rPr>
        <w:t xml:space="preserve">Unfortunately, the editorial team is unaware of the special circumstances surrounding uncodified session laws in Massachusetts or, based on </w:t>
      </w:r>
      <w:r>
        <w:rPr>
          <w:rFonts w:ascii="Verdana" w:hAnsi="Verdana"/>
          <w:sz w:val="23"/>
          <w:szCs w:val="23"/>
        </w:rPr>
        <w:t>“</w:t>
      </w:r>
      <w:r>
        <w:rPr>
          <w:rFonts w:ascii="Verdana" w:hAnsi="Verdana"/>
          <w:sz w:val="23"/>
          <w:szCs w:val="23"/>
        </w:rPr>
        <w:t>business facto</w:t>
      </w:r>
      <w:r>
        <w:rPr>
          <w:rFonts w:ascii="Verdana" w:hAnsi="Verdana"/>
          <w:sz w:val="23"/>
          <w:szCs w:val="23"/>
        </w:rPr>
        <w:t>rs,</w:t>
      </w:r>
      <w:r>
        <w:rPr>
          <w:rFonts w:ascii="Verdana" w:hAnsi="Verdana"/>
          <w:sz w:val="23"/>
          <w:szCs w:val="23"/>
        </w:rPr>
        <w:t xml:space="preserve">” </w:t>
      </w:r>
      <w:r>
        <w:rPr>
          <w:rFonts w:ascii="Verdana" w:hAnsi="Verdana"/>
          <w:sz w:val="23"/>
          <w:szCs w:val="23"/>
        </w:rPr>
        <w:t>saw fit to knowingly and without prior notice change their policy.</w:t>
      </w:r>
    </w:p>
    <w:p w:rsidR="003D378B" w:rsidRDefault="0003280B">
      <w:pPr>
        <w:pStyle w:val="Body"/>
        <w:rPr>
          <w:rFonts w:ascii="Verdana" w:eastAsia="Verdana" w:hAnsi="Verdana" w:cs="Verdana"/>
          <w:sz w:val="23"/>
          <w:szCs w:val="23"/>
        </w:rPr>
      </w:pPr>
      <w:r>
        <w:rPr>
          <w:rFonts w:ascii="Verdana" w:hAnsi="Verdana"/>
          <w:sz w:val="23"/>
          <w:szCs w:val="23"/>
        </w:rPr>
        <w:t>This is not the first time that Shepard</w:t>
      </w:r>
      <w:r>
        <w:rPr>
          <w:rFonts w:ascii="Verdana" w:hAnsi="Verdana"/>
          <w:sz w:val="23"/>
          <w:szCs w:val="23"/>
        </w:rPr>
        <w:t>’</w:t>
      </w:r>
      <w:r>
        <w:rPr>
          <w:rFonts w:ascii="Verdana" w:hAnsi="Verdana"/>
          <w:sz w:val="23"/>
          <w:szCs w:val="23"/>
        </w:rPr>
        <w:t>s has been called out for this policy.</w:t>
      </w:r>
      <w:r>
        <w:rPr>
          <w:rFonts w:ascii="Verdana" w:hAnsi="Verdana"/>
          <w:sz w:val="23"/>
          <w:szCs w:val="23"/>
        </w:rPr>
        <w:t xml:space="preserve">  </w:t>
      </w:r>
      <w:proofErr w:type="gramStart"/>
      <w:r>
        <w:rPr>
          <w:rFonts w:ascii="Verdana" w:hAnsi="Verdana"/>
          <w:sz w:val="23"/>
          <w:szCs w:val="23"/>
        </w:rPr>
        <w:t xml:space="preserve">In the March/April 2007 issue of the ABLL Advocate, our colleague, Ellen Walsh, identified a similar </w:t>
      </w:r>
      <w:r>
        <w:rPr>
          <w:rFonts w:ascii="Verdana" w:hAnsi="Verdana"/>
          <w:sz w:val="23"/>
          <w:szCs w:val="23"/>
        </w:rPr>
        <w:t>glaring hole in the coverage of Mass. Acts in Shepard</w:t>
      </w:r>
      <w:r>
        <w:rPr>
          <w:rFonts w:ascii="Verdana" w:hAnsi="Verdana"/>
          <w:sz w:val="23"/>
          <w:szCs w:val="23"/>
        </w:rPr>
        <w:t>’</w:t>
      </w:r>
      <w:r>
        <w:rPr>
          <w:rFonts w:ascii="Verdana" w:hAnsi="Verdana"/>
          <w:sz w:val="23"/>
          <w:szCs w:val="23"/>
        </w:rPr>
        <w:t>s.</w:t>
      </w:r>
      <w:proofErr w:type="gramEnd"/>
      <w:r>
        <w:rPr>
          <w:rFonts w:ascii="Verdana" w:hAnsi="Verdana"/>
          <w:sz w:val="23"/>
          <w:szCs w:val="23"/>
        </w:rPr>
        <w:t xml:space="preserve">  </w:t>
      </w:r>
      <w:r>
        <w:rPr>
          <w:rFonts w:ascii="Verdana" w:hAnsi="Verdana"/>
          <w:sz w:val="23"/>
          <w:szCs w:val="23"/>
        </w:rPr>
        <w:t>After an outcry from Boston-area law librarians, Lexis reversed course with Jane Morris, then Director, Customer Programs, Case Law &amp; Citations Content Development, stating:</w:t>
      </w:r>
    </w:p>
    <w:p w:rsidR="003D378B" w:rsidRDefault="0003280B">
      <w:pPr>
        <w:pStyle w:val="Body"/>
        <w:rPr>
          <w:rFonts w:ascii="Verdana" w:eastAsia="Verdana" w:hAnsi="Verdana" w:cs="Verdana"/>
          <w:sz w:val="23"/>
          <w:szCs w:val="23"/>
        </w:rPr>
      </w:pPr>
      <w:r>
        <w:rPr>
          <w:rFonts w:ascii="Verdana" w:hAnsi="Verdana"/>
          <w:i/>
          <w:iCs/>
          <w:sz w:val="23"/>
          <w:szCs w:val="23"/>
        </w:rPr>
        <w:t>“</w:t>
      </w:r>
      <w:r>
        <w:rPr>
          <w:rFonts w:ascii="Verdana" w:hAnsi="Verdana"/>
          <w:i/>
          <w:iCs/>
          <w:sz w:val="23"/>
          <w:szCs w:val="23"/>
        </w:rPr>
        <w:t xml:space="preserve">Now that we fully </w:t>
      </w:r>
      <w:r>
        <w:rPr>
          <w:rFonts w:ascii="Verdana" w:hAnsi="Verdana"/>
          <w:i/>
          <w:iCs/>
          <w:sz w:val="23"/>
          <w:szCs w:val="23"/>
        </w:rPr>
        <w:t>understand the unusual situation with respect to uncodified session laws in Massachusetts, we realize that the decision to discontinue this processing had a disproportionate impact on Massachusetts.</w:t>
      </w:r>
      <w:r>
        <w:rPr>
          <w:rFonts w:ascii="Verdana" w:hAnsi="Verdana"/>
          <w:i/>
          <w:iCs/>
          <w:sz w:val="23"/>
          <w:szCs w:val="23"/>
        </w:rPr>
        <w:t>”</w:t>
      </w:r>
    </w:p>
    <w:p w:rsidR="003D378B" w:rsidRDefault="0003280B">
      <w:pPr>
        <w:pStyle w:val="Body"/>
        <w:rPr>
          <w:rFonts w:ascii="Verdana" w:eastAsia="Verdana" w:hAnsi="Verdana" w:cs="Verdana"/>
          <w:sz w:val="23"/>
          <w:szCs w:val="23"/>
        </w:rPr>
      </w:pPr>
      <w:r>
        <w:rPr>
          <w:rFonts w:ascii="Verdana" w:hAnsi="Verdana"/>
          <w:sz w:val="23"/>
          <w:szCs w:val="23"/>
        </w:rPr>
        <w:t>It appears that we have once again been called to action</w:t>
      </w:r>
      <w:r>
        <w:rPr>
          <w:rFonts w:ascii="Verdana" w:hAnsi="Verdana"/>
          <w:sz w:val="23"/>
          <w:szCs w:val="23"/>
        </w:rPr>
        <w:t>.</w:t>
      </w:r>
      <w:r>
        <w:rPr>
          <w:rFonts w:ascii="Verdana" w:hAnsi="Verdana"/>
          <w:sz w:val="23"/>
          <w:szCs w:val="23"/>
        </w:rPr>
        <w:t xml:space="preserve">  </w:t>
      </w:r>
      <w:r>
        <w:rPr>
          <w:rFonts w:ascii="Verdana" w:hAnsi="Verdana"/>
          <w:sz w:val="23"/>
          <w:szCs w:val="23"/>
        </w:rPr>
        <w:t>Please write, email, call, fax, etc., your Lexis Representatives and let them know that this new policy regarding Shepard</w:t>
      </w:r>
      <w:r>
        <w:rPr>
          <w:rFonts w:ascii="Verdana" w:hAnsi="Verdana"/>
          <w:sz w:val="23"/>
          <w:szCs w:val="23"/>
        </w:rPr>
        <w:t>’</w:t>
      </w:r>
      <w:r>
        <w:rPr>
          <w:rFonts w:ascii="Verdana" w:hAnsi="Verdana"/>
          <w:sz w:val="23"/>
          <w:szCs w:val="23"/>
        </w:rPr>
        <w:t>s cannot continue.</w:t>
      </w:r>
    </w:p>
    <w:p w:rsidR="003D378B" w:rsidRDefault="0003280B">
      <w:pPr>
        <w:pStyle w:val="Body"/>
        <w:rPr>
          <w:rFonts w:ascii="Verdana" w:eastAsia="Verdana" w:hAnsi="Verdana" w:cs="Verdana"/>
          <w:sz w:val="23"/>
          <w:szCs w:val="23"/>
        </w:rPr>
      </w:pPr>
      <w:r>
        <w:rPr>
          <w:rFonts w:ascii="Verdana" w:hAnsi="Verdana"/>
          <w:b/>
          <w:bCs/>
          <w:i/>
          <w:iCs/>
          <w:sz w:val="23"/>
          <w:szCs w:val="23"/>
        </w:rPr>
        <w:t xml:space="preserve">Bob </w:t>
      </w:r>
      <w:proofErr w:type="spellStart"/>
      <w:r>
        <w:rPr>
          <w:rFonts w:ascii="Verdana" w:hAnsi="Verdana"/>
          <w:b/>
          <w:bCs/>
          <w:i/>
          <w:iCs/>
          <w:sz w:val="23"/>
          <w:szCs w:val="23"/>
        </w:rPr>
        <w:t>DeFabrizio</w:t>
      </w:r>
      <w:proofErr w:type="spellEnd"/>
      <w:r>
        <w:rPr>
          <w:rFonts w:ascii="Verdana" w:hAnsi="Verdana"/>
          <w:b/>
          <w:bCs/>
          <w:i/>
          <w:iCs/>
          <w:sz w:val="23"/>
          <w:szCs w:val="23"/>
        </w:rPr>
        <w:t xml:space="preserve">, Manager of Library Services, </w:t>
      </w:r>
      <w:proofErr w:type="spellStart"/>
      <w:r>
        <w:rPr>
          <w:rFonts w:ascii="Verdana" w:hAnsi="Verdana"/>
          <w:b/>
          <w:bCs/>
          <w:i/>
          <w:iCs/>
          <w:sz w:val="23"/>
          <w:szCs w:val="23"/>
        </w:rPr>
        <w:t>Goulston</w:t>
      </w:r>
      <w:proofErr w:type="spellEnd"/>
      <w:r>
        <w:rPr>
          <w:rFonts w:ascii="Verdana" w:hAnsi="Verdana"/>
          <w:b/>
          <w:bCs/>
          <w:i/>
          <w:iCs/>
          <w:sz w:val="23"/>
          <w:szCs w:val="23"/>
        </w:rPr>
        <w:t xml:space="preserve"> &amp; Storrs PC</w:t>
      </w:r>
    </w:p>
    <w:p w:rsidR="003D378B" w:rsidRDefault="003D378B">
      <w:pPr>
        <w:pStyle w:val="Body"/>
        <w:rPr>
          <w:rFonts w:ascii="Verdana" w:eastAsia="Verdana" w:hAnsi="Verdana" w:cs="Verdana"/>
          <w:sz w:val="23"/>
          <w:szCs w:val="23"/>
        </w:rPr>
      </w:pPr>
    </w:p>
    <w:p w:rsidR="003D378B" w:rsidRDefault="0003280B">
      <w:pPr>
        <w:pStyle w:val="Body"/>
        <w:numPr>
          <w:ilvl w:val="0"/>
          <w:numId w:val="9"/>
        </w:numPr>
        <w:rPr>
          <w:rFonts w:ascii="Verdana" w:eastAsia="Verdana" w:hAnsi="Verdana" w:cs="Verdana"/>
          <w:sz w:val="23"/>
          <w:szCs w:val="23"/>
        </w:rPr>
      </w:pPr>
      <w:r>
        <w:rPr>
          <w:rFonts w:eastAsia="Arial Unicode MS" w:cs="Arial Unicode MS"/>
          <w:sz w:val="23"/>
          <w:szCs w:val="23"/>
        </w:rPr>
        <w:t>ABLL will send a letter to Lexis explaining how this will negatively impact workflows and collections</w:t>
      </w:r>
      <w:r>
        <w:rPr>
          <w:rFonts w:eastAsia="Arial Unicode MS" w:cs="Arial Unicode MS"/>
          <w:sz w:val="23"/>
          <w:szCs w:val="23"/>
        </w:rPr>
        <w:t xml:space="preserve"> </w:t>
      </w:r>
      <w:r>
        <w:rPr>
          <w:rFonts w:ascii="Verdana" w:hAnsi="Verdana"/>
          <w:sz w:val="23"/>
          <w:szCs w:val="23"/>
        </w:rPr>
        <w:t xml:space="preserve"> </w:t>
      </w:r>
    </w:p>
    <w:p w:rsidR="003D378B" w:rsidRDefault="003D378B">
      <w:pPr>
        <w:pStyle w:val="Body"/>
      </w:pPr>
    </w:p>
    <w:p w:rsidR="003D378B" w:rsidRDefault="0003280B">
      <w:pPr>
        <w:pStyle w:val="Body"/>
        <w:rPr>
          <w:b/>
          <w:bCs/>
        </w:rPr>
      </w:pPr>
      <w:r>
        <w:rPr>
          <w:b/>
          <w:bCs/>
        </w:rPr>
        <w:t>New Business</w:t>
      </w:r>
    </w:p>
    <w:p w:rsidR="003D378B" w:rsidRDefault="0003280B">
      <w:pPr>
        <w:pStyle w:val="Body"/>
        <w:numPr>
          <w:ilvl w:val="0"/>
          <w:numId w:val="10"/>
        </w:numPr>
      </w:pPr>
      <w:r>
        <w:rPr>
          <w:rFonts w:eastAsia="Arial Unicode MS" w:cs="Arial Unicode MS"/>
        </w:rPr>
        <w:t>Holiday Drive</w:t>
      </w:r>
    </w:p>
    <w:p w:rsidR="003D378B" w:rsidRDefault="0003280B">
      <w:pPr>
        <w:pStyle w:val="Body"/>
        <w:numPr>
          <w:ilvl w:val="1"/>
          <w:numId w:val="4"/>
        </w:numPr>
      </w:pPr>
      <w:r>
        <w:rPr>
          <w:rFonts w:eastAsia="Arial Unicode MS" w:cs="Arial Unicode MS"/>
        </w:rPr>
        <w:t>Need to remove Nick from the website</w:t>
      </w:r>
    </w:p>
    <w:p w:rsidR="003D378B" w:rsidRDefault="0003280B">
      <w:pPr>
        <w:pStyle w:val="Body"/>
        <w:numPr>
          <w:ilvl w:val="1"/>
          <w:numId w:val="4"/>
        </w:numPr>
      </w:pPr>
      <w:r>
        <w:rPr>
          <w:rFonts w:eastAsia="Arial Unicode MS" w:cs="Arial Unicode MS"/>
        </w:rPr>
        <w:lastRenderedPageBreak/>
        <w:t>Last year, we did it through Amazon with a wish list for Bridge Over Troubled Water</w:t>
      </w:r>
    </w:p>
    <w:p w:rsidR="003D378B" w:rsidRDefault="0003280B">
      <w:pPr>
        <w:pStyle w:val="Body"/>
        <w:numPr>
          <w:ilvl w:val="1"/>
          <w:numId w:val="4"/>
        </w:numPr>
      </w:pPr>
      <w:r>
        <w:rPr>
          <w:rFonts w:eastAsia="Arial Unicode MS" w:cs="Arial Unicode MS"/>
        </w:rPr>
        <w:t>We were unable to receive</w:t>
      </w:r>
      <w:r>
        <w:rPr>
          <w:rFonts w:eastAsia="Arial Unicode MS" w:cs="Arial Unicode MS"/>
        </w:rPr>
        <w:t xml:space="preserve"> a report stating what ABLL gave to Bridge but members</w:t>
      </w:r>
      <w:bookmarkStart w:id="0" w:name="_GoBack"/>
      <w:bookmarkEnd w:id="0"/>
      <w:r>
        <w:rPr>
          <w:rFonts w:eastAsia="Arial Unicode MS" w:cs="Arial Unicode MS"/>
        </w:rPr>
        <w:t xml:space="preserve"> were able to easi</w:t>
      </w:r>
      <w:r>
        <w:rPr>
          <w:rFonts w:eastAsia="Arial Unicode MS" w:cs="Arial Unicode MS"/>
        </w:rPr>
        <w:t>ly give through Amazon and also brought items to the holiday party</w:t>
      </w:r>
    </w:p>
    <w:p w:rsidR="003D378B" w:rsidRDefault="0003280B">
      <w:pPr>
        <w:pStyle w:val="Body"/>
        <w:numPr>
          <w:ilvl w:val="1"/>
          <w:numId w:val="4"/>
        </w:numPr>
      </w:pPr>
      <w:r>
        <w:rPr>
          <w:rFonts w:eastAsia="Arial Unicode MS" w:cs="Arial Unicode MS"/>
        </w:rPr>
        <w:t>Helen ran this last year. She will forward info to Sarah</w:t>
      </w:r>
    </w:p>
    <w:p w:rsidR="003D378B" w:rsidRDefault="0003280B">
      <w:pPr>
        <w:pStyle w:val="Body"/>
        <w:numPr>
          <w:ilvl w:val="0"/>
          <w:numId w:val="4"/>
        </w:numPr>
      </w:pPr>
      <w:r>
        <w:rPr>
          <w:rFonts w:eastAsia="Arial Unicode MS" w:cs="Arial Unicode MS"/>
        </w:rPr>
        <w:t>LLNE Spring Meeting</w:t>
      </w:r>
    </w:p>
    <w:p w:rsidR="003D378B" w:rsidRDefault="0003280B">
      <w:pPr>
        <w:pStyle w:val="Body"/>
        <w:numPr>
          <w:ilvl w:val="1"/>
          <w:numId w:val="4"/>
        </w:numPr>
      </w:pPr>
      <w:r>
        <w:rPr>
          <w:rFonts w:eastAsia="Arial Unicode MS" w:cs="Arial Unicode MS"/>
        </w:rPr>
        <w:t>June 8, 2018 is the proposed date</w:t>
      </w:r>
    </w:p>
    <w:p w:rsidR="003D378B" w:rsidRDefault="0003280B">
      <w:pPr>
        <w:pStyle w:val="Body"/>
        <w:numPr>
          <w:ilvl w:val="1"/>
          <w:numId w:val="4"/>
        </w:numPr>
      </w:pPr>
      <w:r>
        <w:rPr>
          <w:rFonts w:eastAsia="Arial Unicode MS" w:cs="Arial Unicode MS"/>
        </w:rPr>
        <w:t>ABLL would like to co-sponsor</w:t>
      </w:r>
    </w:p>
    <w:p w:rsidR="003D378B" w:rsidRDefault="0003280B">
      <w:pPr>
        <w:pStyle w:val="Body"/>
        <w:numPr>
          <w:ilvl w:val="1"/>
          <w:numId w:val="4"/>
        </w:numPr>
      </w:pPr>
      <w:r>
        <w:rPr>
          <w:rFonts w:eastAsia="Arial Unicode MS" w:cs="Arial Unicode MS"/>
        </w:rPr>
        <w:t>Technology: the practice of law and law libraria</w:t>
      </w:r>
      <w:r>
        <w:rPr>
          <w:rFonts w:eastAsia="Arial Unicode MS" w:cs="Arial Unicode MS"/>
        </w:rPr>
        <w:t>nship</w:t>
      </w:r>
    </w:p>
    <w:p w:rsidR="003D378B" w:rsidRDefault="003D378B">
      <w:pPr>
        <w:pStyle w:val="Body"/>
        <w:rPr>
          <w:rFonts w:ascii="Calibri" w:eastAsia="Calibri" w:hAnsi="Calibri" w:cs="Calibri"/>
        </w:rPr>
      </w:pPr>
    </w:p>
    <w:p w:rsidR="003D378B" w:rsidRDefault="003D378B">
      <w:pPr>
        <w:pStyle w:val="Body"/>
        <w:widowControl w:val="0"/>
        <w:jc w:val="center"/>
        <w:rPr>
          <w:rFonts w:ascii="Calibri" w:eastAsia="Calibri" w:hAnsi="Calibri" w:cs="Calibri"/>
        </w:rPr>
      </w:pPr>
    </w:p>
    <w:p w:rsidR="003D378B" w:rsidRDefault="003D378B">
      <w:pPr>
        <w:pStyle w:val="Body"/>
        <w:rPr>
          <w:rFonts w:ascii="Calibri" w:eastAsia="Calibri" w:hAnsi="Calibri" w:cs="Calibri"/>
        </w:rPr>
      </w:pPr>
    </w:p>
    <w:p w:rsidR="003D378B" w:rsidRDefault="003D378B">
      <w:pPr>
        <w:pStyle w:val="Body"/>
      </w:pPr>
    </w:p>
    <w:p w:rsidR="003D378B" w:rsidRDefault="003D378B">
      <w:pPr>
        <w:pStyle w:val="Body"/>
      </w:pPr>
    </w:p>
    <w:sectPr w:rsidR="003D378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280B">
      <w:r>
        <w:separator/>
      </w:r>
    </w:p>
  </w:endnote>
  <w:endnote w:type="continuationSeparator" w:id="0">
    <w:p w:rsidR="00000000" w:rsidRDefault="0003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8B" w:rsidRDefault="003D378B">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280B">
      <w:r>
        <w:separator/>
      </w:r>
    </w:p>
  </w:footnote>
  <w:footnote w:type="continuationSeparator" w:id="0">
    <w:p w:rsidR="00000000" w:rsidRDefault="00032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8B" w:rsidRDefault="003D378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96546"/>
    <w:multiLevelType w:val="hybridMultilevel"/>
    <w:tmpl w:val="DA54535A"/>
    <w:styleLink w:val="Numbered"/>
    <w:lvl w:ilvl="0" w:tplc="1C1EF25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FF28F4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7C0875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9909C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F869EA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5F4C02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DAE5EF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55848F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C28966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78A653F"/>
    <w:multiLevelType w:val="hybridMultilevel"/>
    <w:tmpl w:val="F2AA219A"/>
    <w:styleLink w:val="ImportedStyle1"/>
    <w:lvl w:ilvl="0" w:tplc="693C9652">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FBE92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EE84704">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F0C596">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68E98E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AEB0D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5B49CE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3A8F8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1053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DE9531F"/>
    <w:multiLevelType w:val="hybridMultilevel"/>
    <w:tmpl w:val="F2AA219A"/>
    <w:numStyleLink w:val="ImportedStyle1"/>
  </w:abstractNum>
  <w:abstractNum w:abstractNumId="3">
    <w:nsid w:val="7E317609"/>
    <w:multiLevelType w:val="hybridMultilevel"/>
    <w:tmpl w:val="DA54535A"/>
    <w:numStyleLink w:val="Numbered"/>
  </w:abstractNum>
  <w:num w:numId="1">
    <w:abstractNumId w:val="1"/>
  </w:num>
  <w:num w:numId="2">
    <w:abstractNumId w:val="2"/>
  </w:num>
  <w:num w:numId="3">
    <w:abstractNumId w:val="0"/>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 w:ilvl="0" w:tplc="2CE6CC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FF2109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92E175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3B05B1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40941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13C456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00558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66424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66154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378B"/>
    <w:rsid w:val="0003280B"/>
    <w:rsid w:val="003D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rPr>
  </w:style>
  <w:style w:type="numbering" w:customStyle="1" w:styleId="Numbered">
    <w:name w:val="Number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r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690</Words>
  <Characters>3939</Characters>
  <Application>Microsoft Office Word</Application>
  <DocSecurity>4</DocSecurity>
  <Lines>32</Lines>
  <Paragraphs>9</Paragraphs>
  <ScaleCrop>false</ScaleCrop>
  <Company>Microsoft</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Leary</dc:creator>
  <cp:lastModifiedBy>Kirsten Leary</cp:lastModifiedBy>
  <cp:revision>2</cp:revision>
  <dcterms:created xsi:type="dcterms:W3CDTF">2018-01-12T17:52:00Z</dcterms:created>
  <dcterms:modified xsi:type="dcterms:W3CDTF">2018-01-12T17:52:00Z</dcterms:modified>
</cp:coreProperties>
</file>